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0B6F0" w14:textId="77777777" w:rsidR="00EC077C" w:rsidRDefault="00EC077C" w:rsidP="00EC077C">
      <w:pPr>
        <w:pStyle w:val="BodyText"/>
        <w:rPr>
          <w:rFonts w:ascii="Times New Roman"/>
          <w:sz w:val="20"/>
        </w:rPr>
      </w:pPr>
    </w:p>
    <w:p w14:paraId="28F6C91D" w14:textId="77777777" w:rsidR="00EC077C" w:rsidRPr="00A2248C" w:rsidRDefault="00EC077C" w:rsidP="00EC077C">
      <w:pPr>
        <w:jc w:val="center"/>
        <w:rPr>
          <w:rFonts w:ascii="Arial MT"/>
          <w:bCs/>
        </w:rPr>
      </w:pPr>
      <w:r w:rsidRPr="00A2248C">
        <w:rPr>
          <w:rFonts w:ascii="Arial MT"/>
          <w:noProof/>
          <w:sz w:val="14"/>
        </w:rPr>
        <w:drawing>
          <wp:anchor distT="0" distB="0" distL="0" distR="0" simplePos="0" relativeHeight="251659264" behindDoc="1" locked="0" layoutInCell="1" allowOverlap="1" wp14:anchorId="05B80A8A" wp14:editId="00790C9B">
            <wp:simplePos x="0" y="0"/>
            <wp:positionH relativeFrom="page">
              <wp:posOffset>3288030</wp:posOffset>
            </wp:positionH>
            <wp:positionV relativeFrom="paragraph">
              <wp:posOffset>-320040</wp:posOffset>
            </wp:positionV>
            <wp:extent cx="524256" cy="47548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24256" cy="475487"/>
                    </a:xfrm>
                    <a:prstGeom prst="rect">
                      <a:avLst/>
                    </a:prstGeom>
                  </pic:spPr>
                </pic:pic>
              </a:graphicData>
            </a:graphic>
          </wp:anchor>
        </w:drawing>
      </w:r>
    </w:p>
    <w:p w14:paraId="1E8E32A8" w14:textId="77777777" w:rsidR="00EC077C" w:rsidRPr="00A2248C" w:rsidRDefault="00EC077C" w:rsidP="00EC077C">
      <w:pPr>
        <w:spacing w:before="19"/>
        <w:rPr>
          <w:rFonts w:ascii="Arial MT"/>
          <w:bCs/>
        </w:rPr>
      </w:pPr>
    </w:p>
    <w:p w14:paraId="503A17B2" w14:textId="77777777" w:rsidR="00EC077C" w:rsidRPr="00A2248C" w:rsidRDefault="00EC077C" w:rsidP="00EC077C">
      <w:pPr>
        <w:spacing w:line="252" w:lineRule="exact"/>
        <w:ind w:left="742" w:right="741"/>
        <w:jc w:val="center"/>
        <w:rPr>
          <w:b/>
          <w:bCs/>
        </w:rPr>
      </w:pPr>
      <w:r w:rsidRPr="00A2248C">
        <w:rPr>
          <w:b/>
          <w:bCs/>
        </w:rPr>
        <w:t>Ministero</w:t>
      </w:r>
      <w:r w:rsidRPr="00A2248C">
        <w:rPr>
          <w:b/>
          <w:bCs/>
          <w:spacing w:val="-4"/>
        </w:rPr>
        <w:t xml:space="preserve"> </w:t>
      </w:r>
      <w:r w:rsidRPr="00A2248C">
        <w:rPr>
          <w:b/>
          <w:bCs/>
        </w:rPr>
        <w:t>dell’Istruzione</w:t>
      </w:r>
      <w:r w:rsidRPr="00A2248C">
        <w:rPr>
          <w:b/>
          <w:bCs/>
          <w:spacing w:val="-5"/>
        </w:rPr>
        <w:t xml:space="preserve"> </w:t>
      </w:r>
      <w:r w:rsidRPr="00A2248C">
        <w:rPr>
          <w:b/>
          <w:bCs/>
        </w:rPr>
        <w:t>e</w:t>
      </w:r>
      <w:r w:rsidRPr="00A2248C">
        <w:rPr>
          <w:b/>
          <w:bCs/>
          <w:spacing w:val="-3"/>
        </w:rPr>
        <w:t xml:space="preserve"> </w:t>
      </w:r>
      <w:r w:rsidRPr="00A2248C">
        <w:rPr>
          <w:b/>
          <w:bCs/>
        </w:rPr>
        <w:t>del</w:t>
      </w:r>
      <w:r w:rsidRPr="00A2248C">
        <w:rPr>
          <w:b/>
          <w:bCs/>
          <w:spacing w:val="-5"/>
        </w:rPr>
        <w:t xml:space="preserve"> </w:t>
      </w:r>
      <w:r w:rsidRPr="00A2248C">
        <w:rPr>
          <w:b/>
          <w:bCs/>
          <w:spacing w:val="-2"/>
        </w:rPr>
        <w:t>Merito</w:t>
      </w:r>
    </w:p>
    <w:p w14:paraId="5FABD823" w14:textId="77777777" w:rsidR="00EC077C" w:rsidRDefault="00EC077C" w:rsidP="00EC077C">
      <w:pPr>
        <w:ind w:left="732" w:right="741"/>
        <w:jc w:val="center"/>
        <w:rPr>
          <w:b/>
          <w:bCs/>
          <w:spacing w:val="80"/>
        </w:rPr>
      </w:pPr>
      <w:r w:rsidRPr="00A2248C">
        <w:rPr>
          <w:b/>
          <w:bCs/>
        </w:rPr>
        <w:t>Ufficio</w:t>
      </w:r>
      <w:r w:rsidRPr="00A2248C">
        <w:rPr>
          <w:b/>
          <w:bCs/>
          <w:spacing w:val="40"/>
        </w:rPr>
        <w:t xml:space="preserve"> </w:t>
      </w:r>
      <w:r w:rsidRPr="00A2248C">
        <w:rPr>
          <w:b/>
          <w:bCs/>
        </w:rPr>
        <w:t>Scolastico</w:t>
      </w:r>
      <w:r w:rsidRPr="00A2248C">
        <w:rPr>
          <w:b/>
          <w:bCs/>
          <w:spacing w:val="40"/>
        </w:rPr>
        <w:t xml:space="preserve"> </w:t>
      </w:r>
      <w:r w:rsidRPr="00A2248C">
        <w:rPr>
          <w:b/>
          <w:bCs/>
        </w:rPr>
        <w:t>Regionale</w:t>
      </w:r>
      <w:r w:rsidRPr="00A2248C">
        <w:rPr>
          <w:b/>
          <w:bCs/>
          <w:spacing w:val="40"/>
        </w:rPr>
        <w:t xml:space="preserve"> </w:t>
      </w:r>
      <w:r w:rsidRPr="00A2248C">
        <w:rPr>
          <w:b/>
          <w:bCs/>
        </w:rPr>
        <w:t>per</w:t>
      </w:r>
      <w:r w:rsidRPr="00A2248C">
        <w:rPr>
          <w:b/>
          <w:bCs/>
          <w:spacing w:val="40"/>
        </w:rPr>
        <w:t xml:space="preserve"> </w:t>
      </w:r>
      <w:r w:rsidRPr="00A2248C">
        <w:rPr>
          <w:b/>
          <w:bCs/>
        </w:rPr>
        <w:t>il</w:t>
      </w:r>
      <w:r w:rsidRPr="00A2248C">
        <w:rPr>
          <w:b/>
          <w:bCs/>
          <w:spacing w:val="40"/>
        </w:rPr>
        <w:t xml:space="preserve"> </w:t>
      </w:r>
      <w:r w:rsidRPr="00A2248C">
        <w:rPr>
          <w:b/>
          <w:bCs/>
        </w:rPr>
        <w:t>Lazio</w:t>
      </w:r>
      <w:r w:rsidRPr="00A2248C">
        <w:rPr>
          <w:b/>
          <w:bCs/>
          <w:spacing w:val="40"/>
        </w:rPr>
        <w:t xml:space="preserve"> </w:t>
      </w:r>
      <w:r w:rsidRPr="00A2248C">
        <w:rPr>
          <w:b/>
          <w:bCs/>
        </w:rPr>
        <w:t>–</w:t>
      </w:r>
      <w:r w:rsidRPr="00A2248C">
        <w:rPr>
          <w:b/>
          <w:bCs/>
          <w:spacing w:val="40"/>
        </w:rPr>
        <w:t xml:space="preserve"> </w:t>
      </w:r>
      <w:r w:rsidRPr="00A2248C">
        <w:rPr>
          <w:b/>
          <w:bCs/>
        </w:rPr>
        <w:t>Ambito</w:t>
      </w:r>
      <w:r w:rsidRPr="00A2248C">
        <w:rPr>
          <w:b/>
          <w:bCs/>
          <w:spacing w:val="40"/>
        </w:rPr>
        <w:t xml:space="preserve"> </w:t>
      </w:r>
      <w:r w:rsidRPr="00A2248C">
        <w:rPr>
          <w:b/>
          <w:bCs/>
        </w:rPr>
        <w:t>Territoriale</w:t>
      </w:r>
      <w:r w:rsidRPr="00A2248C">
        <w:rPr>
          <w:b/>
          <w:bCs/>
          <w:spacing w:val="40"/>
        </w:rPr>
        <w:t xml:space="preserve"> </w:t>
      </w:r>
      <w:r w:rsidRPr="00A2248C">
        <w:rPr>
          <w:b/>
          <w:bCs/>
        </w:rPr>
        <w:t>di</w:t>
      </w:r>
      <w:r w:rsidRPr="00A2248C">
        <w:rPr>
          <w:b/>
          <w:bCs/>
          <w:spacing w:val="40"/>
        </w:rPr>
        <w:t xml:space="preserve"> </w:t>
      </w:r>
      <w:r w:rsidRPr="00A2248C">
        <w:rPr>
          <w:b/>
          <w:bCs/>
        </w:rPr>
        <w:t>Latina</w:t>
      </w:r>
      <w:r w:rsidRPr="00A2248C">
        <w:rPr>
          <w:b/>
          <w:bCs/>
          <w:spacing w:val="80"/>
        </w:rPr>
        <w:t xml:space="preserve"> </w:t>
      </w:r>
    </w:p>
    <w:p w14:paraId="5E8F93B3" w14:textId="77777777" w:rsidR="00EC077C" w:rsidRPr="00A2248C" w:rsidRDefault="00EC077C" w:rsidP="00EC077C">
      <w:pPr>
        <w:ind w:left="732" w:right="741"/>
        <w:jc w:val="center"/>
        <w:rPr>
          <w:b/>
          <w:bCs/>
        </w:rPr>
      </w:pPr>
      <w:r w:rsidRPr="00A2248C">
        <w:rPr>
          <w:b/>
          <w:bCs/>
        </w:rPr>
        <w:t>ISTITUTO</w:t>
      </w:r>
      <w:r w:rsidRPr="00A2248C">
        <w:rPr>
          <w:b/>
          <w:bCs/>
          <w:spacing w:val="80"/>
        </w:rPr>
        <w:t xml:space="preserve"> </w:t>
      </w:r>
      <w:r w:rsidRPr="00A2248C">
        <w:rPr>
          <w:b/>
          <w:bCs/>
        </w:rPr>
        <w:t>COMPRENSIVO</w:t>
      </w:r>
      <w:r w:rsidRPr="00A2248C">
        <w:rPr>
          <w:b/>
          <w:bCs/>
          <w:spacing w:val="80"/>
        </w:rPr>
        <w:t xml:space="preserve"> </w:t>
      </w:r>
      <w:r w:rsidRPr="00A2248C">
        <w:rPr>
          <w:b/>
          <w:bCs/>
        </w:rPr>
        <w:t>“CARLO</w:t>
      </w:r>
      <w:r w:rsidRPr="00A2248C">
        <w:rPr>
          <w:b/>
          <w:bCs/>
          <w:spacing w:val="80"/>
        </w:rPr>
        <w:t xml:space="preserve"> </w:t>
      </w:r>
      <w:r w:rsidRPr="00A2248C">
        <w:rPr>
          <w:b/>
          <w:bCs/>
        </w:rPr>
        <w:t>PISACANE”</w:t>
      </w:r>
      <w:r w:rsidRPr="00A2248C">
        <w:rPr>
          <w:b/>
          <w:bCs/>
          <w:spacing w:val="80"/>
        </w:rPr>
        <w:t xml:space="preserve"> </w:t>
      </w:r>
      <w:r w:rsidRPr="00A2248C">
        <w:rPr>
          <w:b/>
          <w:bCs/>
        </w:rPr>
        <w:t>-</w:t>
      </w:r>
      <w:r w:rsidRPr="00A2248C">
        <w:rPr>
          <w:b/>
          <w:bCs/>
          <w:spacing w:val="80"/>
        </w:rPr>
        <w:t xml:space="preserve"> </w:t>
      </w:r>
      <w:r w:rsidRPr="00A2248C">
        <w:rPr>
          <w:b/>
          <w:bCs/>
        </w:rPr>
        <w:t>PONZA</w:t>
      </w:r>
      <w:r w:rsidRPr="00A2248C">
        <w:rPr>
          <w:b/>
          <w:bCs/>
          <w:spacing w:val="80"/>
        </w:rPr>
        <w:t xml:space="preserve"> </w:t>
      </w:r>
      <w:r w:rsidRPr="00A2248C">
        <w:rPr>
          <w:b/>
          <w:bCs/>
        </w:rPr>
        <w:t>(LT)</w:t>
      </w:r>
    </w:p>
    <w:p w14:paraId="452223D3" w14:textId="77777777" w:rsidR="00EC077C" w:rsidRPr="00A2248C" w:rsidRDefault="00EC077C" w:rsidP="00EC077C">
      <w:pPr>
        <w:spacing w:line="251" w:lineRule="exact"/>
        <w:ind w:left="733" w:right="741"/>
        <w:jc w:val="center"/>
        <w:rPr>
          <w:b/>
          <w:bCs/>
        </w:rPr>
      </w:pPr>
      <w:r w:rsidRPr="00A2248C">
        <w:rPr>
          <w:b/>
          <w:bCs/>
          <w:u w:val="single"/>
        </w:rPr>
        <w:t>Scuola</w:t>
      </w:r>
      <w:r w:rsidRPr="00A2248C">
        <w:rPr>
          <w:b/>
          <w:bCs/>
          <w:spacing w:val="59"/>
          <w:u w:val="single"/>
        </w:rPr>
        <w:t xml:space="preserve"> </w:t>
      </w:r>
      <w:r w:rsidRPr="00A2248C">
        <w:rPr>
          <w:b/>
          <w:bCs/>
          <w:u w:val="single"/>
        </w:rPr>
        <w:t>dell’Infanzia,</w:t>
      </w:r>
      <w:r w:rsidRPr="00A2248C">
        <w:rPr>
          <w:b/>
          <w:bCs/>
          <w:spacing w:val="61"/>
          <w:u w:val="single"/>
        </w:rPr>
        <w:t xml:space="preserve"> </w:t>
      </w:r>
      <w:r w:rsidRPr="00A2248C">
        <w:rPr>
          <w:b/>
          <w:bCs/>
          <w:u w:val="single"/>
        </w:rPr>
        <w:t>Scuola</w:t>
      </w:r>
      <w:r w:rsidRPr="00A2248C">
        <w:rPr>
          <w:b/>
          <w:bCs/>
          <w:spacing w:val="62"/>
          <w:u w:val="single"/>
        </w:rPr>
        <w:t xml:space="preserve"> </w:t>
      </w:r>
      <w:r w:rsidRPr="00A2248C">
        <w:rPr>
          <w:b/>
          <w:bCs/>
          <w:u w:val="single"/>
        </w:rPr>
        <w:t>Primaria,</w:t>
      </w:r>
      <w:r w:rsidRPr="00A2248C">
        <w:rPr>
          <w:b/>
          <w:bCs/>
          <w:spacing w:val="61"/>
          <w:u w:val="single"/>
        </w:rPr>
        <w:t xml:space="preserve"> </w:t>
      </w:r>
      <w:r w:rsidRPr="00A2248C">
        <w:rPr>
          <w:b/>
          <w:bCs/>
          <w:u w:val="single"/>
        </w:rPr>
        <w:t>Scuola</w:t>
      </w:r>
      <w:r w:rsidRPr="00A2248C">
        <w:rPr>
          <w:b/>
          <w:bCs/>
          <w:spacing w:val="62"/>
          <w:u w:val="single"/>
        </w:rPr>
        <w:t xml:space="preserve"> </w:t>
      </w:r>
      <w:r w:rsidRPr="00A2248C">
        <w:rPr>
          <w:b/>
          <w:bCs/>
          <w:u w:val="single"/>
        </w:rPr>
        <w:t>Secondaria</w:t>
      </w:r>
      <w:r w:rsidRPr="00A2248C">
        <w:rPr>
          <w:b/>
          <w:bCs/>
          <w:spacing w:val="61"/>
          <w:u w:val="single"/>
        </w:rPr>
        <w:t xml:space="preserve"> </w:t>
      </w:r>
      <w:r w:rsidRPr="00A2248C">
        <w:rPr>
          <w:b/>
          <w:bCs/>
          <w:u w:val="single"/>
        </w:rPr>
        <w:t>di</w:t>
      </w:r>
      <w:r w:rsidRPr="00A2248C">
        <w:rPr>
          <w:b/>
          <w:bCs/>
          <w:spacing w:val="53"/>
          <w:u w:val="single"/>
        </w:rPr>
        <w:t xml:space="preserve">  </w:t>
      </w:r>
      <w:r w:rsidRPr="00A2248C">
        <w:rPr>
          <w:b/>
          <w:bCs/>
          <w:u w:val="single"/>
        </w:rPr>
        <w:t>I°</w:t>
      </w:r>
      <w:r w:rsidRPr="00A2248C">
        <w:rPr>
          <w:b/>
          <w:bCs/>
          <w:spacing w:val="61"/>
          <w:u w:val="single"/>
        </w:rPr>
        <w:t xml:space="preserve"> </w:t>
      </w:r>
      <w:r w:rsidRPr="00A2248C">
        <w:rPr>
          <w:b/>
          <w:bCs/>
          <w:u w:val="single"/>
        </w:rPr>
        <w:t>e</w:t>
      </w:r>
      <w:r w:rsidRPr="00A2248C">
        <w:rPr>
          <w:b/>
          <w:bCs/>
          <w:spacing w:val="63"/>
          <w:u w:val="single"/>
        </w:rPr>
        <w:t xml:space="preserve"> </w:t>
      </w:r>
      <w:r w:rsidRPr="00A2248C">
        <w:rPr>
          <w:b/>
          <w:bCs/>
          <w:u w:val="single"/>
        </w:rPr>
        <w:t>II°</w:t>
      </w:r>
      <w:r w:rsidRPr="00A2248C">
        <w:rPr>
          <w:b/>
          <w:bCs/>
          <w:spacing w:val="62"/>
          <w:u w:val="single"/>
        </w:rPr>
        <w:t xml:space="preserve"> </w:t>
      </w:r>
      <w:r w:rsidRPr="00A2248C">
        <w:rPr>
          <w:b/>
          <w:bCs/>
          <w:spacing w:val="-2"/>
          <w:u w:val="single"/>
        </w:rPr>
        <w:t>“ITT”</w:t>
      </w:r>
    </w:p>
    <w:p w14:paraId="49C541C6" w14:textId="77777777" w:rsidR="00EC077C" w:rsidRPr="00A2248C" w:rsidRDefault="00EC077C" w:rsidP="00EC077C">
      <w:pPr>
        <w:spacing w:line="251" w:lineRule="exact"/>
        <w:ind w:left="744" w:right="741"/>
        <w:jc w:val="center"/>
      </w:pPr>
      <w:r w:rsidRPr="00A2248C">
        <w:t>Via</w:t>
      </w:r>
      <w:r w:rsidRPr="00A2248C">
        <w:rPr>
          <w:spacing w:val="-1"/>
        </w:rPr>
        <w:t xml:space="preserve"> </w:t>
      </w:r>
      <w:r w:rsidRPr="00A2248C">
        <w:t>Sindaco</w:t>
      </w:r>
      <w:r w:rsidRPr="00A2248C">
        <w:rPr>
          <w:spacing w:val="-7"/>
        </w:rPr>
        <w:t xml:space="preserve"> </w:t>
      </w:r>
      <w:r w:rsidRPr="00A2248C">
        <w:t>Vincenzo</w:t>
      </w:r>
      <w:r w:rsidRPr="00A2248C">
        <w:rPr>
          <w:spacing w:val="-2"/>
        </w:rPr>
        <w:t xml:space="preserve"> </w:t>
      </w:r>
      <w:r w:rsidRPr="00A2248C">
        <w:t>De</w:t>
      </w:r>
      <w:r w:rsidRPr="00A2248C">
        <w:rPr>
          <w:spacing w:val="-2"/>
        </w:rPr>
        <w:t xml:space="preserve"> </w:t>
      </w:r>
      <w:r w:rsidRPr="00A2248C">
        <w:t>Luca</w:t>
      </w:r>
      <w:r w:rsidRPr="00A2248C">
        <w:rPr>
          <w:spacing w:val="-2"/>
        </w:rPr>
        <w:t xml:space="preserve"> </w:t>
      </w:r>
      <w:r w:rsidRPr="00A2248C">
        <w:t>snc –</w:t>
      </w:r>
      <w:r w:rsidRPr="00A2248C">
        <w:rPr>
          <w:spacing w:val="-2"/>
        </w:rPr>
        <w:t xml:space="preserve"> </w:t>
      </w:r>
      <w:r w:rsidRPr="00A2248C">
        <w:t>04027</w:t>
      </w:r>
      <w:r w:rsidRPr="00A2248C">
        <w:rPr>
          <w:spacing w:val="-2"/>
        </w:rPr>
        <w:t xml:space="preserve"> </w:t>
      </w:r>
      <w:r w:rsidRPr="00A2248C">
        <w:t>PONZA (LT)</w:t>
      </w:r>
      <w:r w:rsidRPr="00A2248C">
        <w:rPr>
          <w:spacing w:val="-2"/>
        </w:rPr>
        <w:t xml:space="preserve"> </w:t>
      </w:r>
      <w:r w:rsidRPr="00A2248C">
        <w:t>-</w:t>
      </w:r>
      <w:r w:rsidRPr="00A2248C">
        <w:rPr>
          <w:spacing w:val="-5"/>
        </w:rPr>
        <w:t xml:space="preserve"> </w:t>
      </w:r>
      <w:r w:rsidRPr="00A2248C">
        <w:t>Tel.</w:t>
      </w:r>
      <w:r w:rsidRPr="00A2248C">
        <w:rPr>
          <w:spacing w:val="-1"/>
        </w:rPr>
        <w:t xml:space="preserve"> </w:t>
      </w:r>
      <w:r w:rsidRPr="00A2248C">
        <w:rPr>
          <w:spacing w:val="-2"/>
        </w:rPr>
        <w:t>0771820060</w:t>
      </w:r>
    </w:p>
    <w:p w14:paraId="2F7926E4" w14:textId="77777777" w:rsidR="00EC077C" w:rsidRPr="00A2248C" w:rsidRDefault="00EC077C" w:rsidP="00EC077C">
      <w:pPr>
        <w:ind w:left="3069" w:hanging="1361"/>
      </w:pPr>
      <w:r w:rsidRPr="00A2248C">
        <w:t>C.F.</w:t>
      </w:r>
      <w:r w:rsidRPr="00A2248C">
        <w:rPr>
          <w:spacing w:val="-4"/>
        </w:rPr>
        <w:t xml:space="preserve"> </w:t>
      </w:r>
      <w:r w:rsidRPr="00A2248C">
        <w:t>90027980599</w:t>
      </w:r>
      <w:r w:rsidRPr="00A2248C">
        <w:rPr>
          <w:spacing w:val="-4"/>
        </w:rPr>
        <w:t xml:space="preserve"> </w:t>
      </w:r>
      <w:r w:rsidRPr="00A2248C">
        <w:t>-</w:t>
      </w:r>
      <w:r w:rsidRPr="00A2248C">
        <w:rPr>
          <w:spacing w:val="-6"/>
        </w:rPr>
        <w:t xml:space="preserve"> </w:t>
      </w:r>
      <w:r w:rsidRPr="00A2248C">
        <w:t>C.M.</w:t>
      </w:r>
      <w:r w:rsidRPr="00A2248C">
        <w:rPr>
          <w:spacing w:val="-4"/>
        </w:rPr>
        <w:t xml:space="preserve"> </w:t>
      </w:r>
      <w:r w:rsidRPr="00A2248C">
        <w:t>LTIC826001</w:t>
      </w:r>
      <w:r w:rsidRPr="00A2248C">
        <w:rPr>
          <w:spacing w:val="-4"/>
        </w:rPr>
        <w:t xml:space="preserve"> </w:t>
      </w:r>
      <w:r w:rsidRPr="00A2248C">
        <w:t>–</w:t>
      </w:r>
      <w:r w:rsidRPr="00A2248C">
        <w:rPr>
          <w:spacing w:val="-4"/>
        </w:rPr>
        <w:t xml:space="preserve"> </w:t>
      </w:r>
      <w:r w:rsidRPr="00A2248C">
        <w:t>Ambito</w:t>
      </w:r>
      <w:r w:rsidRPr="00A2248C">
        <w:rPr>
          <w:spacing w:val="-5"/>
        </w:rPr>
        <w:t xml:space="preserve"> </w:t>
      </w:r>
      <w:r w:rsidRPr="00A2248C">
        <w:t>Territoriale</w:t>
      </w:r>
      <w:r w:rsidRPr="00A2248C">
        <w:rPr>
          <w:spacing w:val="-3"/>
        </w:rPr>
        <w:t xml:space="preserve"> </w:t>
      </w:r>
      <w:r w:rsidRPr="00A2248C">
        <w:t>di</w:t>
      </w:r>
      <w:r w:rsidRPr="00A2248C">
        <w:rPr>
          <w:spacing w:val="-4"/>
        </w:rPr>
        <w:t xml:space="preserve"> </w:t>
      </w:r>
      <w:r w:rsidRPr="00A2248C">
        <w:t xml:space="preserve">Latina </w:t>
      </w:r>
      <w:hyperlink r:id="rId8">
        <w:r w:rsidRPr="00A2248C">
          <w:rPr>
            <w:spacing w:val="-2"/>
          </w:rPr>
          <w:t>http://www.istitutopisacaneponza.edu.it</w:t>
        </w:r>
      </w:hyperlink>
    </w:p>
    <w:p w14:paraId="55D5CA20" w14:textId="77777777" w:rsidR="00EC077C" w:rsidRPr="00A2248C" w:rsidRDefault="00EC077C" w:rsidP="00EC077C">
      <w:pPr>
        <w:ind w:left="1892"/>
      </w:pPr>
      <w:r w:rsidRPr="00A2248C">
        <w:t>PEO</w:t>
      </w:r>
      <w:r w:rsidRPr="00A2248C">
        <w:rPr>
          <w:spacing w:val="-6"/>
        </w:rPr>
        <w:t xml:space="preserve"> </w:t>
      </w:r>
      <w:hyperlink r:id="rId9">
        <w:r w:rsidRPr="00A2248C">
          <w:rPr>
            <w:color w:val="0000FF"/>
            <w:u w:val="single" w:color="0000FF"/>
          </w:rPr>
          <w:t>ltic826001@istruzione.it</w:t>
        </w:r>
      </w:hyperlink>
      <w:r w:rsidRPr="00A2248C">
        <w:rPr>
          <w:color w:val="0000FF"/>
          <w:spacing w:val="-6"/>
        </w:rPr>
        <w:t xml:space="preserve"> </w:t>
      </w:r>
      <w:r w:rsidRPr="00A2248C">
        <w:t>-</w:t>
      </w:r>
      <w:r w:rsidRPr="00A2248C">
        <w:rPr>
          <w:spacing w:val="-8"/>
        </w:rPr>
        <w:t xml:space="preserve"> </w:t>
      </w:r>
      <w:r w:rsidRPr="00A2248C">
        <w:t>PEC</w:t>
      </w:r>
      <w:r w:rsidRPr="00A2248C">
        <w:rPr>
          <w:spacing w:val="-6"/>
        </w:rPr>
        <w:t xml:space="preserve"> </w:t>
      </w:r>
      <w:hyperlink r:id="rId10">
        <w:r w:rsidRPr="00A2248C">
          <w:rPr>
            <w:color w:val="0000FF"/>
            <w:spacing w:val="-2"/>
            <w:u w:val="single" w:color="0000FF"/>
          </w:rPr>
          <w:t>ltic826001@pec.istruzione.it</w:t>
        </w:r>
      </w:hyperlink>
    </w:p>
    <w:p w14:paraId="39AE7BA9" w14:textId="7C8FFA1D" w:rsidR="002400FD" w:rsidRPr="002400FD" w:rsidRDefault="002400FD" w:rsidP="002400FD">
      <w:pPr>
        <w:pStyle w:val="Normale1"/>
        <w:shd w:val="clear" w:color="auto" w:fill="FFFFFF"/>
        <w:spacing w:after="0" w:line="276" w:lineRule="auto"/>
        <w:rPr>
          <w:rFonts w:eastAsia="Times New Roman"/>
          <w:color w:val="212529"/>
        </w:rPr>
      </w:pPr>
    </w:p>
    <w:p w14:paraId="75CAD915" w14:textId="77777777" w:rsidR="002400FD" w:rsidRPr="002400FD" w:rsidRDefault="002400FD" w:rsidP="002400FD">
      <w:pPr>
        <w:jc w:val="right"/>
        <w:rPr>
          <w:rFonts w:ascii="Calibri" w:hAnsi="Calibri" w:cs="Calibri"/>
          <w:b/>
          <w:sz w:val="22"/>
          <w:szCs w:val="22"/>
        </w:rPr>
      </w:pPr>
    </w:p>
    <w:p w14:paraId="01F700E8" w14:textId="77777777" w:rsidR="002400FD" w:rsidRPr="002400FD" w:rsidRDefault="002400FD" w:rsidP="002400FD">
      <w:pPr>
        <w:spacing w:line="360" w:lineRule="auto"/>
        <w:rPr>
          <w:rFonts w:ascii="Calibri" w:hAnsi="Calibri" w:cs="Calibri"/>
          <w:sz w:val="22"/>
          <w:szCs w:val="22"/>
        </w:rPr>
      </w:pPr>
    </w:p>
    <w:p w14:paraId="2DE28320" w14:textId="77777777" w:rsidR="002400FD" w:rsidRPr="00EC077C" w:rsidRDefault="002400FD">
      <w:pPr>
        <w:spacing w:after="160" w:line="264" w:lineRule="auto"/>
        <w:jc w:val="right"/>
        <w:rPr>
          <w:rFonts w:ascii="Calibri" w:eastAsia="Arial" w:hAnsi="Calibri" w:cs="Calibri"/>
          <w:b/>
          <w:bCs/>
          <w:sz w:val="22"/>
          <w:szCs w:val="22"/>
        </w:rPr>
      </w:pPr>
      <w:bookmarkStart w:id="0" w:name="_heading=h.3v1da1rcw1kw"/>
      <w:bookmarkEnd w:id="0"/>
    </w:p>
    <w:p w14:paraId="40E9729A" w14:textId="6EB5E4F5" w:rsidR="00CE4BD1" w:rsidRPr="002400FD" w:rsidRDefault="002400FD" w:rsidP="002400FD">
      <w:pPr>
        <w:spacing w:after="160" w:line="264" w:lineRule="auto"/>
        <w:rPr>
          <w:rFonts w:ascii="Calibri" w:hAnsi="Calibri" w:cs="Calibri"/>
          <w:sz w:val="22"/>
          <w:szCs w:val="22"/>
        </w:rPr>
      </w:pPr>
      <w:r w:rsidRPr="00EC077C">
        <w:rPr>
          <w:rFonts w:ascii="Calibri" w:eastAsia="Arial" w:hAnsi="Calibri" w:cs="Calibri"/>
          <w:sz w:val="22"/>
          <w:szCs w:val="22"/>
        </w:rPr>
        <w:t xml:space="preserve"> </w:t>
      </w:r>
      <w:r w:rsidRPr="002400FD">
        <w:rPr>
          <w:rFonts w:ascii="Calibri" w:eastAsia="Arial" w:hAnsi="Calibri" w:cs="Calibri"/>
          <w:sz w:val="22"/>
          <w:szCs w:val="22"/>
        </w:rPr>
        <w:t>Prot. n. vedi segnatura</w:t>
      </w:r>
      <w:r w:rsidR="00A45607" w:rsidRPr="002400FD">
        <w:rPr>
          <w:rFonts w:ascii="Calibri" w:eastAsia="Arial" w:hAnsi="Calibri" w:cs="Calibri"/>
          <w:sz w:val="22"/>
          <w:szCs w:val="22"/>
        </w:rPr>
        <w:t xml:space="preserve">    </w:t>
      </w:r>
      <w:r w:rsidRPr="002400FD">
        <w:rPr>
          <w:rFonts w:ascii="Calibri" w:eastAsia="Arial" w:hAnsi="Calibri" w:cs="Calibri"/>
          <w:sz w:val="22"/>
          <w:szCs w:val="22"/>
        </w:rPr>
        <w:t xml:space="preserve">                                                                                       </w:t>
      </w:r>
      <w:r>
        <w:rPr>
          <w:rFonts w:ascii="Calibri" w:eastAsia="Arial" w:hAnsi="Calibri" w:cs="Calibri"/>
          <w:sz w:val="22"/>
          <w:szCs w:val="22"/>
        </w:rPr>
        <w:t xml:space="preserve">                          </w:t>
      </w:r>
      <w:r w:rsidRPr="002400FD">
        <w:rPr>
          <w:rFonts w:ascii="Calibri" w:eastAsia="Arial" w:hAnsi="Calibri" w:cs="Calibri"/>
          <w:sz w:val="22"/>
          <w:szCs w:val="22"/>
        </w:rPr>
        <w:t xml:space="preserve">Data </w:t>
      </w:r>
      <w:r w:rsidR="00EC077C">
        <w:rPr>
          <w:rFonts w:ascii="Calibri" w:eastAsia="Arial" w:hAnsi="Calibri" w:cs="Calibri"/>
          <w:sz w:val="22"/>
          <w:szCs w:val="22"/>
        </w:rPr>
        <w:t>26</w:t>
      </w:r>
      <w:r w:rsidRPr="002400FD">
        <w:rPr>
          <w:rFonts w:ascii="Calibri" w:eastAsia="Arial" w:hAnsi="Calibri" w:cs="Calibri"/>
          <w:sz w:val="22"/>
          <w:szCs w:val="22"/>
        </w:rPr>
        <w:t>/08/2026</w:t>
      </w:r>
    </w:p>
    <w:p w14:paraId="56DE62A6" w14:textId="77777777" w:rsidR="00CE4BD1" w:rsidRPr="002400FD" w:rsidRDefault="00A45607">
      <w:pPr>
        <w:spacing w:before="60" w:after="180"/>
        <w:jc w:val="center"/>
        <w:rPr>
          <w:rFonts w:ascii="Calibri" w:hAnsi="Calibri" w:cs="Calibri"/>
          <w:sz w:val="22"/>
          <w:szCs w:val="22"/>
        </w:rPr>
      </w:pPr>
      <w:r w:rsidRPr="002400FD">
        <w:rPr>
          <w:rFonts w:ascii="Calibri" w:eastAsia="Arial" w:hAnsi="Calibri" w:cs="Calibri"/>
          <w:b/>
          <w:bCs/>
          <w:sz w:val="22"/>
          <w:szCs w:val="22"/>
        </w:rPr>
        <w:t>Informativa ai sensi dell’art. 13 del Regolamento (UE) 2016/679 per il trattamento dei dati personali dei dipendenti e collaboratori</w:t>
      </w:r>
    </w:p>
    <w:p w14:paraId="2C7B58F1"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Ai sensi e per gli effetti del d.lgs. n. 196/2003 e del Regolamento (UE) 2016/679, La informiamo di quanto segue circa il trattamento dei dati personali dei dipendenti e dei collaboratori di questa istituzione scolastica.</w:t>
      </w:r>
    </w:p>
    <w:p w14:paraId="130FD8D7"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1. Titolare del trattamento</w:t>
      </w:r>
    </w:p>
    <w:p w14:paraId="61FE67ED" w14:textId="432DF6CB" w:rsidR="00CE4BD1" w:rsidRPr="002400FD" w:rsidRDefault="00A45607">
      <w:pPr>
        <w:spacing w:after="120" w:line="264" w:lineRule="auto"/>
        <w:jc w:val="both"/>
        <w:rPr>
          <w:rFonts w:ascii="Calibri" w:eastAsia="Arial" w:hAnsi="Calibri" w:cs="Calibri"/>
          <w:sz w:val="22"/>
          <w:szCs w:val="22"/>
        </w:rPr>
      </w:pPr>
      <w:r w:rsidRPr="002400FD">
        <w:rPr>
          <w:rFonts w:ascii="Calibri" w:eastAsia="Arial" w:hAnsi="Calibri" w:cs="Calibri"/>
          <w:sz w:val="22"/>
          <w:szCs w:val="22"/>
        </w:rPr>
        <w:t xml:space="preserve">Il Titolare del trattamento è </w:t>
      </w:r>
      <w:r w:rsidR="002400FD" w:rsidRPr="002400FD">
        <w:rPr>
          <w:rFonts w:ascii="Calibri" w:eastAsia="Arial" w:hAnsi="Calibri" w:cs="Calibri"/>
          <w:sz w:val="22"/>
          <w:szCs w:val="22"/>
        </w:rPr>
        <w:t>I.</w:t>
      </w:r>
      <w:r w:rsidR="00EC077C">
        <w:rPr>
          <w:rFonts w:ascii="Calibri" w:eastAsia="Arial" w:hAnsi="Calibri" w:cs="Calibri"/>
          <w:sz w:val="22"/>
          <w:szCs w:val="22"/>
        </w:rPr>
        <w:t>C. C.PISACANE, via V. De Luca snc, 04027 , Ponza (LT)</w:t>
      </w:r>
      <w:r w:rsidR="002400FD" w:rsidRPr="002400FD">
        <w:rPr>
          <w:rFonts w:ascii="Calibri" w:eastAsia="Arial" w:hAnsi="Calibri" w:cs="Calibri"/>
          <w:sz w:val="22"/>
          <w:szCs w:val="22"/>
        </w:rPr>
        <w:t xml:space="preserve"> Telefon</w:t>
      </w:r>
      <w:r w:rsidR="00EC077C">
        <w:rPr>
          <w:rFonts w:ascii="Calibri" w:eastAsia="Arial" w:hAnsi="Calibri" w:cs="Calibri"/>
          <w:sz w:val="22"/>
          <w:szCs w:val="22"/>
        </w:rPr>
        <w:t>o</w:t>
      </w:r>
      <w:r w:rsidR="002400FD" w:rsidRPr="002400FD">
        <w:rPr>
          <w:rFonts w:ascii="Calibri" w:eastAsia="Arial" w:hAnsi="Calibri" w:cs="Calibri"/>
          <w:sz w:val="22"/>
          <w:szCs w:val="22"/>
        </w:rPr>
        <w:t>: 077</w:t>
      </w:r>
      <w:r w:rsidR="00EC077C">
        <w:rPr>
          <w:rFonts w:ascii="Calibri" w:eastAsia="Arial" w:hAnsi="Calibri" w:cs="Calibri"/>
          <w:sz w:val="22"/>
          <w:szCs w:val="22"/>
        </w:rPr>
        <w:t>1820060</w:t>
      </w:r>
      <w:r w:rsidRPr="002400FD">
        <w:rPr>
          <w:rFonts w:ascii="Calibri" w:eastAsia="Arial" w:hAnsi="Calibri" w:cs="Calibri"/>
          <w:sz w:val="22"/>
          <w:szCs w:val="22"/>
        </w:rPr>
        <w:t xml:space="preserve"> </w:t>
      </w:r>
      <w:r w:rsidR="002400FD" w:rsidRPr="002400FD">
        <w:rPr>
          <w:rFonts w:ascii="Calibri" w:eastAsia="Arial" w:hAnsi="Calibri" w:cs="Calibri"/>
          <w:sz w:val="22"/>
          <w:szCs w:val="22"/>
        </w:rPr>
        <w:t xml:space="preserve">PEC </w:t>
      </w:r>
      <w:hyperlink r:id="rId11" w:history="1">
        <w:r w:rsidR="00EC077C" w:rsidRPr="00E96F6F">
          <w:rPr>
            <w:rStyle w:val="Hyperlink"/>
            <w:rFonts w:ascii="Calibri" w:eastAsia="Arial" w:hAnsi="Calibri" w:cs="Calibri"/>
            <w:sz w:val="22"/>
            <w:szCs w:val="22"/>
          </w:rPr>
          <w:t>LTIC826001@PEC.ISTRUZIONE.IT</w:t>
        </w:r>
      </w:hyperlink>
      <w:r w:rsidR="002400FD" w:rsidRPr="002400FD">
        <w:rPr>
          <w:rFonts w:ascii="Calibri" w:eastAsia="Arial" w:hAnsi="Calibri" w:cs="Calibri"/>
          <w:sz w:val="22"/>
          <w:szCs w:val="22"/>
        </w:rPr>
        <w:t xml:space="preserve"> </w:t>
      </w:r>
      <w:r w:rsidRPr="002400FD">
        <w:rPr>
          <w:rFonts w:ascii="Calibri" w:eastAsia="Arial" w:hAnsi="Calibri" w:cs="Calibri"/>
          <w:sz w:val="22"/>
          <w:szCs w:val="22"/>
        </w:rPr>
        <w:t>, rappresentato dal Di</w:t>
      </w:r>
      <w:r w:rsidR="002400FD" w:rsidRPr="002400FD">
        <w:rPr>
          <w:rFonts w:ascii="Calibri" w:eastAsia="Arial" w:hAnsi="Calibri" w:cs="Calibri"/>
          <w:sz w:val="22"/>
          <w:szCs w:val="22"/>
        </w:rPr>
        <w:t>rigente Scolastico pro tempore Prof.</w:t>
      </w:r>
      <w:r w:rsidR="00EC077C">
        <w:rPr>
          <w:rFonts w:ascii="Calibri" w:eastAsia="Arial" w:hAnsi="Calibri" w:cs="Calibri"/>
          <w:sz w:val="22"/>
          <w:szCs w:val="22"/>
        </w:rPr>
        <w:t xml:space="preserve"> Lorenzo Cuna</w:t>
      </w:r>
    </w:p>
    <w:p w14:paraId="77E5D54C"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2. Responsabile della protezione dei dati</w:t>
      </w:r>
    </w:p>
    <w:p w14:paraId="4734BB85" w14:textId="2DABF3C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Il Responsabile della p</w:t>
      </w:r>
      <w:r w:rsidR="002400FD" w:rsidRPr="002400FD">
        <w:rPr>
          <w:rFonts w:ascii="Calibri" w:eastAsia="Arial" w:hAnsi="Calibri" w:cs="Calibri"/>
          <w:sz w:val="22"/>
          <w:szCs w:val="22"/>
        </w:rPr>
        <w:t>rotezione dei dati (RPD/DPO) è V</w:t>
      </w:r>
      <w:r w:rsidR="00876913">
        <w:rPr>
          <w:rFonts w:ascii="Calibri" w:eastAsia="Arial" w:hAnsi="Calibri" w:cs="Calibri"/>
          <w:sz w:val="22"/>
          <w:szCs w:val="22"/>
        </w:rPr>
        <w:t>ARGIU SCUOLA srl</w:t>
      </w:r>
      <w:r w:rsidRPr="002400FD">
        <w:rPr>
          <w:rFonts w:ascii="Calibri" w:eastAsia="Arial" w:hAnsi="Calibri" w:cs="Calibri"/>
          <w:sz w:val="22"/>
          <w:szCs w:val="22"/>
        </w:rPr>
        <w:t xml:space="preserve"> </w:t>
      </w:r>
      <w:r w:rsidR="002400FD" w:rsidRPr="002400FD">
        <w:rPr>
          <w:rFonts w:ascii="Calibri" w:eastAsia="Arial" w:hAnsi="Calibri" w:cs="Calibri"/>
          <w:sz w:val="22"/>
          <w:szCs w:val="22"/>
        </w:rPr>
        <w:t>PEO</w:t>
      </w:r>
      <w:r w:rsidR="002400FD" w:rsidRPr="002400FD">
        <w:rPr>
          <w:rFonts w:ascii="Calibri" w:eastAsia="Arial" w:hAnsi="Calibri" w:cs="Calibri"/>
          <w:color w:val="FF0000"/>
          <w:sz w:val="22"/>
          <w:szCs w:val="22"/>
        </w:rPr>
        <w:t xml:space="preserve"> </w:t>
      </w:r>
      <w:hyperlink r:id="rId12" w:history="1">
        <w:r w:rsidR="00EC077C" w:rsidRPr="00E96F6F">
          <w:rPr>
            <w:rStyle w:val="Hyperlink"/>
            <w:rFonts w:ascii="Calibri" w:eastAsia="Arial" w:hAnsi="Calibri" w:cs="Calibri"/>
            <w:sz w:val="22"/>
            <w:szCs w:val="22"/>
          </w:rPr>
          <w:t>DPO@VARGIUSCUOLA.IT</w:t>
        </w:r>
      </w:hyperlink>
      <w:r w:rsidR="002400FD" w:rsidRPr="002400FD">
        <w:rPr>
          <w:rFonts w:ascii="Calibri" w:eastAsia="Arial" w:hAnsi="Calibri" w:cs="Calibri"/>
          <w:color w:val="FF0000"/>
          <w:sz w:val="22"/>
          <w:szCs w:val="22"/>
        </w:rPr>
        <w:t xml:space="preserve"> </w:t>
      </w:r>
    </w:p>
    <w:p w14:paraId="4D0AC158"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3. Dati trattati e finalità</w:t>
      </w:r>
    </w:p>
    <w:p w14:paraId="30A8399E"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I Suoi dati personali oggetto di trattamento sono quelli necessari a espletare le funzioni istituzionali di competenza dell’Istituto e, in particolare, a gestire il rapporto di lavoro da Lei instaurato con il Ministero dell’Istruzione e del Merito (personale con contratto a tempo indeterminato) o con la scuola (personale con contratto a tempo determinato e collaboratori esterni). Il trattamento avrà le seguenti finalità:</w:t>
      </w:r>
    </w:p>
    <w:p w14:paraId="40B72469"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elaborazione, liquidazione e corresponsione della retribuzione, degli emolumenti e dei compensi dovuti, e relativa contabilizzazione;</w:t>
      </w:r>
    </w:p>
    <w:p w14:paraId="4CFCAAF5"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adempimento di obblighi derivanti da leggi, contratti e regolamenti in materia di previdenza e assistenza, anche integrativa e complementare, di igiene e sicurezza del lavoro, fiscale e assicurativa;</w:t>
      </w:r>
    </w:p>
    <w:p w14:paraId="1437588A"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tutela dei diritti in sede giudiziaria.</w:t>
      </w:r>
    </w:p>
    <w:p w14:paraId="2A4C7050"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Il trattamento sarà improntato ai principi di correttezza, liceità, trasparenza e tutela della riservatezza. I Suoi dati saranno trattati esclusivamente da personale autorizzato dal Titolare – in particolare, ma non solo, dal DSGA e dal personale degli uffici di segreteria – nel rispetto del principio di indispensabilità del trattamento.</w:t>
      </w:r>
    </w:p>
    <w:p w14:paraId="517D8028"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4. Uso del registro elettronico e delle piattaforme didattiche</w:t>
      </w:r>
    </w:p>
    <w:p w14:paraId="56AA693A"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 xml:space="preserve">Il trattamento dei dati personali dei docenti, degli alunni e dei loro familiari può intervenire anche mediante il registro elettronico e le piattaforme cloud utilizzate per la gestione dei contenuti e delle attività didattiche. Per l’espletamento delle attività educative, didattiche, formative, di valutazione, di orientamento, di scrutinio ed esame, l’Istituto si avvale del registro elettronico di un fornitore esterno e, ove adottata, di una piattaforma cloud istituzionale. Su tali piattaforme può avvenire il trattamento dei dati personali di docenti, </w:t>
      </w:r>
      <w:r w:rsidRPr="002400FD">
        <w:rPr>
          <w:rFonts w:ascii="Calibri" w:eastAsia="Arial" w:hAnsi="Calibri" w:cs="Calibri"/>
          <w:sz w:val="22"/>
          <w:szCs w:val="22"/>
        </w:rPr>
        <w:lastRenderedPageBreak/>
        <w:t>alunni e familiari necessari al conseguimento delle finalità di interesse pubblico proprie dell’istruzione e della formazione.</w:t>
      </w:r>
    </w:p>
    <w:p w14:paraId="6293C915"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5. Pubblicazione di foto e filmati</w:t>
      </w:r>
    </w:p>
    <w:p w14:paraId="5A9623DD"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 xml:space="preserve">Nello svolgimento della propria attività istituzionale l’Istituto può trattare foto e filmati ripresi in occasione di attività scolastiche, nei quali possono comparire dipendenti e collaboratori. Per l’acquisizione e il trattamento interno di tale materiale, non destinato alla comunicazione o alla diffusione, la base giuridica è l’esecuzione di un compito di interesse pubblico (art. 6, par. 1, lett. e, del Regolamento) e </w:t>
      </w:r>
      <w:r w:rsidRPr="002400FD">
        <w:rPr>
          <w:rFonts w:ascii="Calibri" w:eastAsia="Arial" w:hAnsi="Calibri" w:cs="Calibri"/>
          <w:b/>
          <w:bCs/>
          <w:sz w:val="22"/>
          <w:szCs w:val="22"/>
        </w:rPr>
        <w:t>non è richiesto il consenso</w:t>
      </w:r>
      <w:r w:rsidRPr="002400FD">
        <w:rPr>
          <w:rFonts w:ascii="Calibri" w:eastAsia="Arial" w:hAnsi="Calibri" w:cs="Calibri"/>
          <w:sz w:val="22"/>
          <w:szCs w:val="22"/>
        </w:rPr>
        <w:t>.</w:t>
      </w:r>
    </w:p>
    <w:p w14:paraId="4CEAAB14" w14:textId="77777777" w:rsidR="00CE4BD1" w:rsidRPr="002400FD" w:rsidRDefault="00A45607">
      <w:pPr>
        <w:pBdr>
          <w:top w:val="single" w:sz="6" w:space="0" w:color="000000"/>
          <w:left w:val="single" w:sz="6" w:space="0" w:color="000000"/>
          <w:bottom w:val="single" w:sz="6" w:space="0" w:color="000000"/>
          <w:right w:val="single" w:sz="6" w:space="0" w:color="000000"/>
        </w:pBdr>
        <w:spacing w:before="130" w:after="130" w:line="264" w:lineRule="auto"/>
        <w:ind w:left="215" w:right="215"/>
        <w:jc w:val="both"/>
        <w:rPr>
          <w:rFonts w:ascii="Calibri" w:hAnsi="Calibri" w:cs="Calibri"/>
          <w:sz w:val="22"/>
          <w:szCs w:val="22"/>
        </w:rPr>
      </w:pPr>
      <w:r w:rsidRPr="002400FD">
        <w:rPr>
          <w:rFonts w:ascii="Calibri" w:eastAsia="Arial" w:hAnsi="Calibri" w:cs="Calibri"/>
          <w:b/>
          <w:bCs/>
          <w:sz w:val="22"/>
          <w:szCs w:val="22"/>
        </w:rPr>
        <w:t xml:space="preserve">Diffusione sul sito web e sui canali social. </w:t>
      </w:r>
      <w:r w:rsidRPr="002400FD">
        <w:rPr>
          <w:rFonts w:ascii="Calibri" w:eastAsia="Arial" w:hAnsi="Calibri" w:cs="Calibri"/>
          <w:sz w:val="22"/>
          <w:szCs w:val="22"/>
        </w:rPr>
        <w:t xml:space="preserve">La pubblicazione di foto e filmati che La rendano riconoscibile sul sito web o sui canali social dell’Istituto avviene </w:t>
      </w:r>
      <w:r w:rsidRPr="002400FD">
        <w:rPr>
          <w:rFonts w:ascii="Calibri" w:eastAsia="Arial" w:hAnsi="Calibri" w:cs="Calibri"/>
          <w:b/>
          <w:bCs/>
          <w:sz w:val="22"/>
          <w:szCs w:val="22"/>
        </w:rPr>
        <w:t>soltanto previa Sua specifica liberatoria</w:t>
      </w:r>
      <w:r w:rsidRPr="002400FD">
        <w:rPr>
          <w:rFonts w:ascii="Calibri" w:eastAsia="Arial" w:hAnsi="Calibri" w:cs="Calibri"/>
          <w:sz w:val="22"/>
          <w:szCs w:val="22"/>
        </w:rPr>
        <w:t>, resa a tutela del diritto all’immagine (artt. 10 c.c. e 96-97 della l. 633/1941). La liberatoria è facoltativa e revocabile in qualsiasi momento; il suo diniego non comporta alcuna conseguenza sul rapporto di lavoro. In mancanza di liberatoria, le immagini che La rendano riconoscibile non sono pubblicate. La pubblicazione è limitata ai canali e alla durata indicati nella liberatoria e avviene comunque previa valutazione dei principi di necessità, proporzionalità e minimizzazione.</w:t>
      </w:r>
    </w:p>
    <w:p w14:paraId="61B1F747"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Per le immagini nelle quali i soggetti non siano identificabili non è richiesta alcuna liberatoria, non trattandosi di dati personali. Si segnala inoltre che, secondo il costante orientamento del Garante, l’Istituto non diffonde sui propri canali immagini che rendano riconoscibili gli alunni minorenni: qualora un’attività veda coinvolti sia dipendenti sia alunni, la disciplina più restrittiva prevista per i minori prevale ai fini della pubblicazione.</w:t>
      </w:r>
    </w:p>
    <w:p w14:paraId="036856E8"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6. Dati particolari (sensibili) e giudiziari</w:t>
      </w:r>
    </w:p>
    <w:p w14:paraId="54DABC46"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Il trattamento di dati particolari e giudiziari avviene nel rispetto del Regolamento e delle disposizioni del Codice, nonché delle Regole deontologiche e delle indicazioni ministeriali che individuano i dati che le amministrazioni scolastiche sono autorizzate a trattare e le operazioni necessarie a perseguire le finalità di rilevante interesse pubblico previste dalla legge. Possono essere oggetto di trattamento, in particolare:</w:t>
      </w:r>
    </w:p>
    <w:p w14:paraId="6675B9E5"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b/>
          <w:bCs/>
          <w:sz w:val="22"/>
          <w:szCs w:val="22"/>
        </w:rPr>
        <w:t xml:space="preserve">a) per il reclutamento e la gestione del rapporto di lavoro: </w:t>
      </w:r>
      <w:r w:rsidRPr="002400FD">
        <w:rPr>
          <w:rFonts w:ascii="Calibri" w:eastAsia="Arial" w:hAnsi="Calibri" w:cs="Calibri"/>
          <w:sz w:val="22"/>
          <w:szCs w:val="22"/>
        </w:rPr>
        <w:t>dati sullo stato di salute, per l’adozione di provvedimenti di stato giuridico ed economico, la verifica dell’idoneità al servizio, le assunzioni delle categorie protette, la tutela della maternità, l’igiene e sicurezza sul lavoro, la causa di servizio, l’equo indennizzo, le pratiche assicurative, pensionistiche e previdenziali, i trattamenti assistenziali, le assenze e i permessi collegati a condizioni di salute dell’interessato o dei familiari; dati sull’adesione a organizzazioni sindacali, per gli adempimenti connessi al versamento delle quote e all’esercizio dei diritti sindacali; dati sulle convinzioni religiose, per la concessione di permessi per festività religiose e ai fini del reclutamento dei docenti di religione; dati di carattere giudiziario, nell’ambito delle procedure concorsuali e per i connessi provvedimenti;</w:t>
      </w:r>
    </w:p>
    <w:p w14:paraId="4D6978AE"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b/>
          <w:bCs/>
          <w:sz w:val="22"/>
          <w:szCs w:val="22"/>
        </w:rPr>
        <w:t xml:space="preserve">b) per la gestione del contenzioso e dei procedimenti disciplinari: </w:t>
      </w:r>
      <w:r w:rsidRPr="002400FD">
        <w:rPr>
          <w:rFonts w:ascii="Calibri" w:eastAsia="Arial" w:hAnsi="Calibri" w:cs="Calibri"/>
          <w:sz w:val="22"/>
          <w:szCs w:val="22"/>
        </w:rPr>
        <w:t>dati particolari e giudiziari concernenti la difesa in giudizio dell’Istituto nel contenzioso del lavoro e amministrativo, nonché la gestione degli affari penali e civili;</w:t>
      </w:r>
    </w:p>
    <w:p w14:paraId="62479A07"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b/>
          <w:bCs/>
          <w:sz w:val="22"/>
          <w:szCs w:val="22"/>
        </w:rPr>
        <w:t xml:space="preserve">c) per il funzionamento degli organi collegiali e delle commissioni: </w:t>
      </w:r>
      <w:r w:rsidRPr="002400FD">
        <w:rPr>
          <w:rFonts w:ascii="Calibri" w:eastAsia="Arial" w:hAnsi="Calibri" w:cs="Calibri"/>
          <w:sz w:val="22"/>
          <w:szCs w:val="22"/>
        </w:rPr>
        <w:t>dati relativi all’appartenenza a organizzazioni sindacali, necessari ad attivare gli organismi previsti dall’ordinamento scolastico;</w:t>
      </w:r>
    </w:p>
    <w:p w14:paraId="6FECF12E"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b/>
          <w:bCs/>
          <w:sz w:val="22"/>
          <w:szCs w:val="22"/>
        </w:rPr>
        <w:t xml:space="preserve">d) per la gestione del contenzioso tra la scuola e le famiglie degli alunni: </w:t>
      </w:r>
      <w:r w:rsidRPr="002400FD">
        <w:rPr>
          <w:rFonts w:ascii="Calibri" w:eastAsia="Arial" w:hAnsi="Calibri" w:cs="Calibri"/>
          <w:sz w:val="22"/>
          <w:szCs w:val="22"/>
        </w:rPr>
        <w:t>dati particolari e giudiziari connessi alla difesa in giudizio delle istituzioni scolastiche.</w:t>
      </w:r>
    </w:p>
    <w:p w14:paraId="6FED6E77"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7. Comunicazione e diffusione</w:t>
      </w:r>
    </w:p>
    <w:p w14:paraId="02B3B5B5"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I Suoi dati personali potranno essere comunicati a soggetti pubblici per il perseguimento delle finalità sopra indicate e solo in presenza di una disposizione di legge o di regolamento che lo consenta. A titolo esemplificativo e non esaustivo:</w:t>
      </w:r>
    </w:p>
    <w:p w14:paraId="434E9893"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lastRenderedPageBreak/>
        <w:t>organi preposti alla vigilanza in materia di igiene e sicurezza sui luoghi di lavoro (d.lgs. n. 81/2008);</w:t>
      </w:r>
    </w:p>
    <w:p w14:paraId="3940259C"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organi preposti al riconoscimento della causa di servizio e/o dell’equo indennizzo (d.P.R. 461/2001);</w:t>
      </w:r>
    </w:p>
    <w:p w14:paraId="6CEF92DB"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Presidenza del Consiglio dei Ministri, per la rilevazione dei permessi per cariche sindacali e funzioni pubbliche elettive (art. 50, comma 3, d.lgs. n. 165/2001);</w:t>
      </w:r>
    </w:p>
    <w:p w14:paraId="3DE1DCCF"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magistrature ordinarie e amministrativo-contabili e organi di polizia giudiziaria, per l’esercizio delle loro funzioni;</w:t>
      </w:r>
    </w:p>
    <w:p w14:paraId="1CE0D7C7"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INPS e MEF, per le comunicazioni relative alla cessazione dal servizio e agli obblighi previdenziali;</w:t>
      </w:r>
    </w:p>
    <w:p w14:paraId="78C2BA51"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enti assicurativi, assistenziali e previdenziali e autorità di pubblica sicurezza, anche per la denuncia di malattie professionali o infortuni sul lavoro (d.P.R. n. 1124/1965);</w:t>
      </w:r>
    </w:p>
    <w:p w14:paraId="6172AB23"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servizi sanitari competenti, per l’accertamento dell’idoneità all’impiego e per le visite fiscali;</w:t>
      </w:r>
    </w:p>
    <w:p w14:paraId="071C4558"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amministrazioni provinciali, per il personale assunto obbligatoriamente ai sensi della l. 68/1999;</w:t>
      </w:r>
    </w:p>
    <w:p w14:paraId="629CFC76"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organi di controllo (Corte dei Conti e MEF), per il controllo di legittimità e l’annotazione della spesa;</w:t>
      </w:r>
    </w:p>
    <w:p w14:paraId="3B8E1D40"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Agenzia delle Entrate, ai fini degli obblighi fiscali del personale;</w:t>
      </w:r>
    </w:p>
    <w:p w14:paraId="5604E6AE"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Avvocatura dello Stato, ai fini di consulenza e difesa presso gli organi di giustizia;</w:t>
      </w:r>
    </w:p>
    <w:p w14:paraId="15129787"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amministrazioni certificanti, per il controllo delle dichiarazioni sostitutive (d.P.R. 445/2000);</w:t>
      </w:r>
    </w:p>
    <w:p w14:paraId="054BC241"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pubbliche amministrazioni, ai fini delle procedure di mobilità, comando e distacco.</w:t>
      </w:r>
    </w:p>
    <w:p w14:paraId="4667F188"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I Suoi dati potranno inoltre essere comunicati ad altri soggetti che forniscono servizi all’Istituto necessari al perseguimento delle finalità istituzionali (organizzazioni sindacali; Ordinario diocesano, per l’idoneità all’insegnamento della religione cattolica; liberi professionisti, per consulenza o patrocinio; fornitori di servizi informatici e cloud; gestori di pubblici servizi quali la refezione scolastica). Tali soggetti, ove svolgano il trattamento per conto dell’Istituto con carattere di continuità, sono nominati responsabili del trattamento ai sensi dell’art. 28 del Regolamento.</w:t>
      </w:r>
    </w:p>
    <w:p w14:paraId="1CA9D7E8"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 xml:space="preserve">Quanto alla </w:t>
      </w:r>
      <w:r w:rsidRPr="002400FD">
        <w:rPr>
          <w:rFonts w:ascii="Calibri" w:eastAsia="Arial" w:hAnsi="Calibri" w:cs="Calibri"/>
          <w:b/>
          <w:bCs/>
          <w:sz w:val="22"/>
          <w:szCs w:val="22"/>
        </w:rPr>
        <w:t>diffusione</w:t>
      </w:r>
      <w:r w:rsidRPr="002400FD">
        <w:rPr>
          <w:rFonts w:ascii="Calibri" w:eastAsia="Arial" w:hAnsi="Calibri" w:cs="Calibri"/>
          <w:sz w:val="22"/>
          <w:szCs w:val="22"/>
        </w:rPr>
        <w:t>, essa è ammessa solo in presenza di una disposizione di legge, di regolamento o di un atto amministrativo generale che la consenta (art. 2-ter del Codice). Per la pubblicazione di foto e filmati che La rendano riconoscibile si applica quanto previsto al punto 5: la diffusione avviene previa Sua liberatoria, per il periodo strettamente necessario alla finalità perseguita. I dati particolari e giudiziari non sono in alcun caso oggetto di diffusione.</w:t>
      </w:r>
    </w:p>
    <w:p w14:paraId="3ACCAF88"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8. Modalità di trattamento e tempi di conservazione</w:t>
      </w:r>
    </w:p>
    <w:p w14:paraId="5976BC7C"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Il trattamento è effettuato con modalità cartacee e/o elettroniche. Per i tempi di conservazione si fa riferimento alle Linee guida per le istituzioni scolastiche e ai Piani di conservazione e scarto degli archivi scolastici definiti dalla Direzione generale degli Archivi.</w:t>
      </w:r>
    </w:p>
    <w:p w14:paraId="3B29D736"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9. Soggetti autorizzati al trattamento</w:t>
      </w:r>
    </w:p>
    <w:p w14:paraId="4F31F740"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I Suoi dati sono trattati da personale autorizzato dal Titolare, che necessita di tali informazioni per svolgere il proprio compito, nel rispetto dei principi di correttezza, liceità, trasparenza e tutela della riservatezza.</w:t>
      </w:r>
    </w:p>
    <w:p w14:paraId="4AE73AC6"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10. Obbligatorietà del conferimento</w:t>
      </w:r>
    </w:p>
    <w:p w14:paraId="23C6A6AE"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Il conferimento dei dati richiesti è indispensabile all’Istituto per l’assolvimento dei propri obblighi istituzionali; per i soggetti pubblici il consenso non è richiesto quando il trattamento è previsto dalla legge, da un regolamento o dalla normativa dell’Unione. La mancata o errata comunicazione delle informazioni obbligatorie può comportare l’impossibilità, per il Titolare, di garantire la corretta gestione del trattamento.</w:t>
      </w:r>
    </w:p>
    <w:p w14:paraId="16F53881"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11. Processo decisionale automatizzato</w:t>
      </w:r>
    </w:p>
    <w:p w14:paraId="588577CA"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Non è previsto un processo decisionale automatizzato ai sensi dell’art. 13, par. 2, lett. f), del Regolamento.</w:t>
      </w:r>
    </w:p>
    <w:p w14:paraId="135172CD"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12. Trasferimento verso Paesi terzi</w:t>
      </w:r>
    </w:p>
    <w:p w14:paraId="36ADE3F6"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lastRenderedPageBreak/>
        <w:t>Non sono previsti trasferimenti di dati personali verso Paesi terzi o organizzazioni internazionali. Per alcuni trattamenti effettuati su piattaforma cloud i dati potranno risiedere su server collocati nel territorio dell’Unione o in Paesi che garantiscono un livello di protezione adeguato ai sensi degli artt. 45 e 46 del Regolamento.</w:t>
      </w:r>
    </w:p>
    <w:p w14:paraId="480F24C4"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13. Diritti dell’interessato</w:t>
      </w:r>
    </w:p>
    <w:p w14:paraId="08024939"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L’interessato ha diritto di chiedere al Titolare:</w:t>
      </w:r>
    </w:p>
    <w:p w14:paraId="5ABFD743"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l’accesso ai propri dati personali (art. 15 del Regolamento);</w:t>
      </w:r>
    </w:p>
    <w:p w14:paraId="0CB21117"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la rettifica, la cancellazione o la limitazione del trattamento (artt. 16, 17 e 18 del Regolamento);</w:t>
      </w:r>
    </w:p>
    <w:p w14:paraId="26465A7A"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la portabilità dei dati, per i soli dati in formato elettronico (art. 20 del Regolamento);</w:t>
      </w:r>
    </w:p>
    <w:p w14:paraId="7409B9DB"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l’opposizione al trattamento (art. 21 del Regolamento);</w:t>
      </w:r>
    </w:p>
    <w:p w14:paraId="342C07F6" w14:textId="77777777" w:rsidR="00CE4BD1" w:rsidRPr="002400FD" w:rsidRDefault="00A45607">
      <w:pPr>
        <w:pStyle w:val="ListParagraph"/>
        <w:numPr>
          <w:ilvl w:val="0"/>
          <w:numId w:val="2"/>
        </w:numPr>
        <w:spacing w:after="60" w:line="264" w:lineRule="auto"/>
        <w:jc w:val="both"/>
        <w:rPr>
          <w:rFonts w:ascii="Calibri" w:hAnsi="Calibri" w:cs="Calibri"/>
          <w:sz w:val="22"/>
          <w:szCs w:val="22"/>
        </w:rPr>
      </w:pPr>
      <w:r w:rsidRPr="002400FD">
        <w:rPr>
          <w:rFonts w:ascii="Calibri" w:eastAsia="Arial" w:hAnsi="Calibri" w:cs="Calibri"/>
          <w:sz w:val="22"/>
          <w:szCs w:val="22"/>
        </w:rPr>
        <w:t>la revoca del consenso o della liberatoria eventualmente prestati, in qualsiasi momento, senza che ciò pregiudichi la liceità del trattamento effettuato in precedenza (art. 7, par. 3, del Regolamento).</w:t>
      </w:r>
    </w:p>
    <w:p w14:paraId="183A3685" w14:textId="77777777" w:rsidR="00CE4BD1" w:rsidRPr="002400FD" w:rsidRDefault="00A45607">
      <w:pPr>
        <w:spacing w:before="200" w:after="90"/>
        <w:rPr>
          <w:rFonts w:ascii="Calibri" w:hAnsi="Calibri" w:cs="Calibri"/>
          <w:sz w:val="22"/>
          <w:szCs w:val="22"/>
        </w:rPr>
      </w:pPr>
      <w:r w:rsidRPr="002400FD">
        <w:rPr>
          <w:rFonts w:ascii="Calibri" w:eastAsia="Arial" w:hAnsi="Calibri" w:cs="Calibri"/>
          <w:b/>
          <w:bCs/>
          <w:sz w:val="22"/>
          <w:szCs w:val="22"/>
        </w:rPr>
        <w:t>14. Diritto di reclamo</w:t>
      </w:r>
    </w:p>
    <w:p w14:paraId="0C4A511B" w14:textId="77777777" w:rsidR="00CE4BD1" w:rsidRPr="002400FD" w:rsidRDefault="00A45607">
      <w:pPr>
        <w:spacing w:after="120" w:line="264" w:lineRule="auto"/>
        <w:jc w:val="both"/>
        <w:rPr>
          <w:rFonts w:ascii="Calibri" w:hAnsi="Calibri" w:cs="Calibri"/>
          <w:sz w:val="22"/>
          <w:szCs w:val="22"/>
        </w:rPr>
      </w:pPr>
      <w:r w:rsidRPr="002400FD">
        <w:rPr>
          <w:rFonts w:ascii="Calibri" w:eastAsia="Arial" w:hAnsi="Calibri" w:cs="Calibri"/>
          <w:sz w:val="22"/>
          <w:szCs w:val="22"/>
        </w:rPr>
        <w:t>L’interessato che ritenga che il trattamento dei dati a lui riferiti avvenga in violazione del Regolamento ha diritto di proporre reclamo al Garante per la protezione dei dati personali (art. 77) o di adire le opportune sedi giudiziarie (art. 79).</w:t>
      </w:r>
    </w:p>
    <w:p w14:paraId="1A16228C" w14:textId="77777777" w:rsidR="00CE4BD1" w:rsidRPr="002400FD" w:rsidRDefault="00A45607">
      <w:pPr>
        <w:spacing w:before="300"/>
        <w:jc w:val="right"/>
        <w:rPr>
          <w:rFonts w:ascii="Calibri" w:hAnsi="Calibri" w:cs="Calibri"/>
          <w:sz w:val="22"/>
          <w:szCs w:val="22"/>
        </w:rPr>
      </w:pPr>
      <w:r w:rsidRPr="002400FD">
        <w:rPr>
          <w:rFonts w:ascii="Calibri" w:eastAsia="Arial" w:hAnsi="Calibri" w:cs="Calibri"/>
          <w:sz w:val="22"/>
          <w:szCs w:val="22"/>
        </w:rPr>
        <w:t>IL DIRIGENTE SCOLASTICO</w:t>
      </w:r>
    </w:p>
    <w:p w14:paraId="5E380F01" w14:textId="77777777" w:rsidR="00CE4BD1" w:rsidRPr="002400FD" w:rsidRDefault="00A45607">
      <w:pPr>
        <w:jc w:val="right"/>
        <w:rPr>
          <w:rFonts w:ascii="Calibri" w:hAnsi="Calibri" w:cs="Calibri"/>
          <w:sz w:val="22"/>
          <w:szCs w:val="22"/>
        </w:rPr>
      </w:pPr>
      <w:r w:rsidRPr="002400FD">
        <w:rPr>
          <w:rFonts w:ascii="Calibri" w:eastAsia="Arial" w:hAnsi="Calibri" w:cs="Calibri"/>
          <w:sz w:val="22"/>
          <w:szCs w:val="22"/>
        </w:rPr>
        <w:t>Titolare del trattamento</w:t>
      </w:r>
    </w:p>
    <w:p w14:paraId="27A47168" w14:textId="0A796C17" w:rsidR="00CE4BD1" w:rsidRPr="002400FD" w:rsidRDefault="00C947A4">
      <w:pPr>
        <w:jc w:val="right"/>
        <w:rPr>
          <w:rFonts w:ascii="Calibri" w:hAnsi="Calibri" w:cs="Calibri"/>
          <w:sz w:val="22"/>
          <w:szCs w:val="22"/>
        </w:rPr>
      </w:pPr>
      <w:r>
        <w:rPr>
          <w:rFonts w:ascii="Calibri" w:eastAsia="Arial" w:hAnsi="Calibri" w:cs="Calibri"/>
          <w:sz w:val="22"/>
          <w:szCs w:val="22"/>
        </w:rPr>
        <w:t>Prof.</w:t>
      </w:r>
      <w:r w:rsidR="00876913">
        <w:rPr>
          <w:rFonts w:ascii="Calibri" w:eastAsia="Arial" w:hAnsi="Calibri" w:cs="Calibri"/>
          <w:sz w:val="22"/>
          <w:szCs w:val="22"/>
        </w:rPr>
        <w:t xml:space="preserve"> Lorenzo Cuna</w:t>
      </w:r>
    </w:p>
    <w:sectPr w:rsidR="00CE4BD1" w:rsidRPr="002400FD">
      <w:footerReference w:type="default" r:id="rId13"/>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D6D6A" w14:textId="77777777" w:rsidR="008228AD" w:rsidRDefault="008228AD">
      <w:r>
        <w:separator/>
      </w:r>
    </w:p>
  </w:endnote>
  <w:endnote w:type="continuationSeparator" w:id="0">
    <w:p w14:paraId="7CD0DC58" w14:textId="77777777" w:rsidR="008228AD" w:rsidRDefault="00822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9CEC" w14:textId="1B904A73" w:rsidR="00CE4BD1" w:rsidRDefault="00CE4BD1">
    <w:pPr>
      <w:pBdr>
        <w:top w:val="single" w:sz="4" w:space="0" w:color="AAAAAA"/>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24787" w14:textId="77777777" w:rsidR="008228AD" w:rsidRDefault="008228AD">
      <w:r>
        <w:separator/>
      </w:r>
    </w:p>
  </w:footnote>
  <w:footnote w:type="continuationSeparator" w:id="0">
    <w:p w14:paraId="6F6FAE85" w14:textId="77777777" w:rsidR="008228AD" w:rsidRDefault="00822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906E3"/>
    <w:multiLevelType w:val="hybridMultilevel"/>
    <w:tmpl w:val="E280F486"/>
    <w:lvl w:ilvl="0" w:tplc="82D6B094">
      <w:start w:val="1"/>
      <w:numFmt w:val="bullet"/>
      <w:lvlText w:val="•"/>
      <w:lvlJc w:val="left"/>
      <w:pPr>
        <w:ind w:left="431" w:hanging="288"/>
      </w:pPr>
    </w:lvl>
    <w:lvl w:ilvl="1" w:tplc="B1CEB5FC">
      <w:numFmt w:val="decimal"/>
      <w:lvlText w:val=""/>
      <w:lvlJc w:val="left"/>
    </w:lvl>
    <w:lvl w:ilvl="2" w:tplc="2C24E7E4">
      <w:numFmt w:val="decimal"/>
      <w:lvlText w:val=""/>
      <w:lvlJc w:val="left"/>
    </w:lvl>
    <w:lvl w:ilvl="3" w:tplc="A33E2256">
      <w:numFmt w:val="decimal"/>
      <w:lvlText w:val=""/>
      <w:lvlJc w:val="left"/>
    </w:lvl>
    <w:lvl w:ilvl="4" w:tplc="C8D2954A">
      <w:numFmt w:val="decimal"/>
      <w:lvlText w:val=""/>
      <w:lvlJc w:val="left"/>
    </w:lvl>
    <w:lvl w:ilvl="5" w:tplc="CAA84E70">
      <w:numFmt w:val="decimal"/>
      <w:lvlText w:val=""/>
      <w:lvlJc w:val="left"/>
    </w:lvl>
    <w:lvl w:ilvl="6" w:tplc="86168740">
      <w:numFmt w:val="decimal"/>
      <w:lvlText w:val=""/>
      <w:lvlJc w:val="left"/>
    </w:lvl>
    <w:lvl w:ilvl="7" w:tplc="37FE8EAC">
      <w:numFmt w:val="decimal"/>
      <w:lvlText w:val=""/>
      <w:lvlJc w:val="left"/>
    </w:lvl>
    <w:lvl w:ilvl="8" w:tplc="C1B6EA26">
      <w:numFmt w:val="decimal"/>
      <w:lvlText w:val=""/>
      <w:lvlJc w:val="left"/>
    </w:lvl>
  </w:abstractNum>
  <w:abstractNum w:abstractNumId="1" w15:restartNumberingAfterBreak="0">
    <w:nsid w:val="66FF0136"/>
    <w:multiLevelType w:val="hybridMultilevel"/>
    <w:tmpl w:val="3440D9AA"/>
    <w:lvl w:ilvl="0" w:tplc="E22E852E">
      <w:start w:val="1"/>
      <w:numFmt w:val="bullet"/>
      <w:lvlText w:val="●"/>
      <w:lvlJc w:val="left"/>
      <w:pPr>
        <w:ind w:left="720" w:hanging="360"/>
      </w:pPr>
    </w:lvl>
    <w:lvl w:ilvl="1" w:tplc="AD4E3856">
      <w:start w:val="1"/>
      <w:numFmt w:val="bullet"/>
      <w:lvlText w:val="○"/>
      <w:lvlJc w:val="left"/>
      <w:pPr>
        <w:ind w:left="1440" w:hanging="360"/>
      </w:pPr>
    </w:lvl>
    <w:lvl w:ilvl="2" w:tplc="C798D01A">
      <w:start w:val="1"/>
      <w:numFmt w:val="bullet"/>
      <w:lvlText w:val="■"/>
      <w:lvlJc w:val="left"/>
      <w:pPr>
        <w:ind w:left="2160" w:hanging="360"/>
      </w:pPr>
    </w:lvl>
    <w:lvl w:ilvl="3" w:tplc="23FE355C">
      <w:start w:val="1"/>
      <w:numFmt w:val="bullet"/>
      <w:lvlText w:val="●"/>
      <w:lvlJc w:val="left"/>
      <w:pPr>
        <w:ind w:left="2880" w:hanging="360"/>
      </w:pPr>
    </w:lvl>
    <w:lvl w:ilvl="4" w:tplc="61CAF28E">
      <w:start w:val="1"/>
      <w:numFmt w:val="bullet"/>
      <w:lvlText w:val="○"/>
      <w:lvlJc w:val="left"/>
      <w:pPr>
        <w:ind w:left="3600" w:hanging="360"/>
      </w:pPr>
    </w:lvl>
    <w:lvl w:ilvl="5" w:tplc="DC2AF702">
      <w:start w:val="1"/>
      <w:numFmt w:val="bullet"/>
      <w:lvlText w:val="■"/>
      <w:lvlJc w:val="left"/>
      <w:pPr>
        <w:ind w:left="4320" w:hanging="360"/>
      </w:pPr>
    </w:lvl>
    <w:lvl w:ilvl="6" w:tplc="CFC44FFC">
      <w:start w:val="1"/>
      <w:numFmt w:val="bullet"/>
      <w:lvlText w:val="●"/>
      <w:lvlJc w:val="left"/>
      <w:pPr>
        <w:ind w:left="5040" w:hanging="360"/>
      </w:pPr>
    </w:lvl>
    <w:lvl w:ilvl="7" w:tplc="0A1E9C02">
      <w:start w:val="1"/>
      <w:numFmt w:val="bullet"/>
      <w:lvlText w:val="●"/>
      <w:lvlJc w:val="left"/>
      <w:pPr>
        <w:ind w:left="5760" w:hanging="360"/>
      </w:pPr>
    </w:lvl>
    <w:lvl w:ilvl="8" w:tplc="5EF69E38">
      <w:start w:val="1"/>
      <w:numFmt w:val="bullet"/>
      <w:lvlText w:val="●"/>
      <w:lvlJc w:val="left"/>
      <w:pPr>
        <w:ind w:left="6480" w:hanging="360"/>
      </w:pPr>
    </w:lvl>
  </w:abstractNum>
  <w:num w:numId="1" w16cid:durableId="301890259">
    <w:abstractNumId w:val="1"/>
    <w:lvlOverride w:ilvl="0">
      <w:startOverride w:val="1"/>
    </w:lvlOverride>
  </w:num>
  <w:num w:numId="2" w16cid:durableId="17506159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BD1"/>
    <w:rsid w:val="002400FD"/>
    <w:rsid w:val="00310468"/>
    <w:rsid w:val="003B6E77"/>
    <w:rsid w:val="0041544C"/>
    <w:rsid w:val="008050D1"/>
    <w:rsid w:val="008228AD"/>
    <w:rsid w:val="00873AE9"/>
    <w:rsid w:val="00876913"/>
    <w:rsid w:val="00A45607"/>
    <w:rsid w:val="00C947A4"/>
    <w:rsid w:val="00CE4BD1"/>
    <w:rsid w:val="00E26D9A"/>
    <w:rsid w:val="00EC07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AD55"/>
  <w15:docId w15:val="{4D2C3307-B860-4F89-A980-BAE8EE6A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Enfasigrassetto1">
    <w:name w:val="Enfasi (grassetto)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Normale1">
    <w:name w:val="Normale1"/>
    <w:rsid w:val="002400FD"/>
    <w:pPr>
      <w:spacing w:after="160" w:line="256" w:lineRule="auto"/>
    </w:pPr>
    <w:rPr>
      <w:rFonts w:ascii="Calibri" w:eastAsia="Calibri" w:hAnsi="Calibri" w:cs="Calibri"/>
      <w:sz w:val="22"/>
      <w:szCs w:val="22"/>
    </w:rPr>
  </w:style>
  <w:style w:type="paragraph" w:styleId="Header">
    <w:name w:val="header"/>
    <w:basedOn w:val="Normal"/>
    <w:link w:val="HeaderChar"/>
    <w:uiPriority w:val="99"/>
    <w:unhideWhenUsed/>
    <w:rsid w:val="002400FD"/>
    <w:pPr>
      <w:tabs>
        <w:tab w:val="center" w:pos="4819"/>
        <w:tab w:val="right" w:pos="9638"/>
      </w:tabs>
    </w:pPr>
  </w:style>
  <w:style w:type="character" w:customStyle="1" w:styleId="HeaderChar">
    <w:name w:val="Header Char"/>
    <w:basedOn w:val="DefaultParagraphFont"/>
    <w:link w:val="Header"/>
    <w:uiPriority w:val="99"/>
    <w:rsid w:val="002400FD"/>
  </w:style>
  <w:style w:type="paragraph" w:styleId="Footer">
    <w:name w:val="footer"/>
    <w:basedOn w:val="Normal"/>
    <w:link w:val="FooterChar"/>
    <w:uiPriority w:val="99"/>
    <w:unhideWhenUsed/>
    <w:rsid w:val="002400FD"/>
    <w:pPr>
      <w:tabs>
        <w:tab w:val="center" w:pos="4819"/>
        <w:tab w:val="right" w:pos="9638"/>
      </w:tabs>
    </w:pPr>
  </w:style>
  <w:style w:type="character" w:customStyle="1" w:styleId="FooterChar">
    <w:name w:val="Footer Char"/>
    <w:basedOn w:val="DefaultParagraphFont"/>
    <w:link w:val="Footer"/>
    <w:uiPriority w:val="99"/>
    <w:rsid w:val="002400FD"/>
  </w:style>
  <w:style w:type="paragraph" w:styleId="BodyText">
    <w:name w:val="Body Text"/>
    <w:basedOn w:val="Normal"/>
    <w:link w:val="BodyTextChar"/>
    <w:uiPriority w:val="1"/>
    <w:qFormat/>
    <w:rsid w:val="00EC077C"/>
    <w:pPr>
      <w:widowControl w:val="0"/>
      <w:autoSpaceDE w:val="0"/>
      <w:autoSpaceDN w:val="0"/>
    </w:pPr>
    <w:rPr>
      <w:rFonts w:ascii="Cambria" w:eastAsia="Cambria" w:hAnsi="Cambria" w:cs="Cambria"/>
      <w:sz w:val="22"/>
      <w:szCs w:val="22"/>
      <w:lang w:eastAsia="en-US"/>
    </w:rPr>
  </w:style>
  <w:style w:type="character" w:customStyle="1" w:styleId="BodyTextChar">
    <w:name w:val="Body Text Char"/>
    <w:basedOn w:val="DefaultParagraphFont"/>
    <w:link w:val="BodyText"/>
    <w:uiPriority w:val="1"/>
    <w:rsid w:val="00EC077C"/>
    <w:rPr>
      <w:rFonts w:ascii="Cambria" w:eastAsia="Cambria" w:hAnsi="Cambria" w:cs="Cambria"/>
      <w:sz w:val="22"/>
      <w:szCs w:val="22"/>
      <w:lang w:eastAsia="en-US"/>
    </w:rPr>
  </w:style>
  <w:style w:type="character" w:styleId="UnresolvedMention">
    <w:name w:val="Unresolved Mention"/>
    <w:basedOn w:val="DefaultParagraphFont"/>
    <w:uiPriority w:val="99"/>
    <w:semiHidden/>
    <w:unhideWhenUsed/>
    <w:rsid w:val="00EC0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stitutopisacaneponza.edu.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PO@VARGIUSCUOL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TIC826001@PEC.ISTRUZIONE.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tic826001@pec.istruzione.it" TargetMode="External"/><Relationship Id="rId4" Type="http://schemas.openxmlformats.org/officeDocument/2006/relationships/webSettings" Target="webSettings.xml"/><Relationship Id="rId9" Type="http://schemas.openxmlformats.org/officeDocument/2006/relationships/hyperlink" Target="mailto:ltic826001@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1857</Words>
  <Characters>10586</Characters>
  <Application>Microsoft Office Word</Application>
  <DocSecurity>0</DocSecurity>
  <Lines>88</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Angelida Costanzo</cp:lastModifiedBy>
  <cp:revision>2</cp:revision>
  <dcterms:created xsi:type="dcterms:W3CDTF">2026-08-26T18:23:00Z</dcterms:created>
  <dcterms:modified xsi:type="dcterms:W3CDTF">2026-08-26T18:23:00Z</dcterms:modified>
</cp:coreProperties>
</file>